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</w:p>
    <w:tbl>
      <w:tblPr>
        <w:tblStyle w:val="4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vAlign w:val="center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17.10.2023</w:t>
            </w: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348-ОД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tbl>
            <w:tblPr>
              <w:tblStyle w:val="4"/>
              <w:tblW w:w="90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20"/>
            </w:tblGrid>
            <w:tr>
              <w:trPr>
                <w:trHeight w:val="1665" w:hRule="atLeast"/>
              </w:trPr>
              <w:tc>
                <w:tcPr>
                  <w:tcW w:w="9020" w:type="dxa"/>
                </w:tcPr>
                <w:p>
                  <w:pPr>
                    <w:jc w:val="center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</w:p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сочинений-рассуждений</w:t>
                  </w:r>
                </w:p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«Возможен ли идеальный Закон?!»</w:t>
                  </w:r>
                </w:p>
                <w:p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привлечения внимания участников образовательных отношений к правовому просвещению, раскрытия творческого потенциала школьников, а также с целью стимулирования их к выполнению заданий учебно-исследовательского характера</w:t>
                  </w:r>
                </w:p>
              </w:tc>
            </w:tr>
          </w:tbl>
          <w:p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сочинений-рассуждений «Возможен ли идеальный Закон?!»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сочинений-рассуждений «Возможен ли идеальный Закон?!»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      Е.С. Лопатникова</w:t>
            </w:r>
          </w:p>
          <w:p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>
      <w:pPr>
        <w:jc w:val="center"/>
        <w:rPr>
          <w:b/>
        </w:rPr>
      </w:pPr>
    </w:p>
    <w:p>
      <w:pPr>
        <w:ind w:firstLine="0"/>
        <w:jc w:val="right"/>
        <w:rPr>
          <w:szCs w:val="28"/>
        </w:rPr>
      </w:pPr>
      <w:r>
        <w:rPr>
          <w:szCs w:val="28"/>
        </w:rPr>
        <w:t>Приложение 1 к Приказу</w:t>
      </w:r>
    </w:p>
    <w:p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>
      <w:pPr>
        <w:jc w:val="right"/>
        <w:rPr>
          <w:szCs w:val="28"/>
        </w:rPr>
      </w:pPr>
      <w:r>
        <w:rPr>
          <w:szCs w:val="28"/>
        </w:rPr>
        <w:t xml:space="preserve">от 17.10.2023 № 348-ОД  </w:t>
      </w:r>
    </w:p>
    <w:p>
      <w:pPr>
        <w:jc w:val="right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ПОЛОЖЕНИЕ</w:t>
      </w:r>
    </w:p>
    <w:p>
      <w:pPr>
        <w:jc w:val="center"/>
        <w:rPr>
          <w:b/>
        </w:rPr>
      </w:pPr>
      <w:r>
        <w:t xml:space="preserve"> </w:t>
      </w:r>
      <w:r>
        <w:rPr>
          <w:b/>
        </w:rPr>
        <w:t>о муниципальном конкурсе сочинений-рассуждений</w:t>
      </w:r>
    </w:p>
    <w:p>
      <w:pPr>
        <w:jc w:val="center"/>
        <w:rPr>
          <w:b/>
        </w:rPr>
      </w:pPr>
      <w:r>
        <w:rPr>
          <w:b/>
        </w:rPr>
        <w:t>«Возможен ли идеальный Закон?»</w:t>
      </w:r>
    </w:p>
    <w:p>
      <w:pPr>
        <w:jc w:val="center"/>
        <w:rPr>
          <w:b/>
        </w:rPr>
      </w:pPr>
    </w:p>
    <w:p>
      <w:pPr>
        <w:pStyle w:val="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>
      <w:pPr>
        <w:pStyle w:val="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ru-RU"/>
        </w:rPr>
        <w:t xml:space="preserve">о муниципальном конкурсе сочинений - рассуждений </w:t>
      </w:r>
      <w:r>
        <w:t xml:space="preserve">«Возможен ли идеальный Закон?»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>
      <w:pPr>
        <w:pStyle w:val="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Конкурс проводится с целью привлечения внимания участников образовательных отношений к правовому просвещению, раскрытия творческого потенциала школьников, а также с целью стимулирования их к выполнению заданий учебно-исследовательского характера.</w:t>
      </w:r>
    </w:p>
    <w:p>
      <w:pPr>
        <w:pStyle w:val="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Задачи:</w:t>
      </w:r>
    </w:p>
    <w:p>
      <w:pPr>
        <w:pStyle w:val="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- выявление и поддержка обучающихся, готовых к саморазвитию и целенаправленной познавательной деятельности, формирование способности ставить цели и строить жизненные планы; </w:t>
      </w:r>
    </w:p>
    <w:p>
      <w:pPr>
        <w:pStyle w:val="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повышение уровня правосознания и правовой культуры обучающихся;</w:t>
      </w:r>
    </w:p>
    <w:p>
      <w:pPr>
        <w:pStyle w:val="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 воспитание уважительного отношения к закону;</w:t>
      </w:r>
    </w:p>
    <w:p>
      <w:pPr>
        <w:pStyle w:val="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-формирование сознательного отношения к непрерывному образованию как к условию успешной профессиональной и общественной деятельности.</w:t>
      </w:r>
    </w:p>
    <w:p>
      <w:pPr>
        <w:rPr>
          <w:szCs w:val="28"/>
        </w:rPr>
      </w:pPr>
    </w:p>
    <w:p>
      <w:pPr>
        <w:pStyle w:val="6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Учредители и организаторы Конкурса</w:t>
      </w:r>
    </w:p>
    <w:p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района.</w:t>
      </w:r>
    </w:p>
    <w:p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>
      <w:pPr>
        <w:tabs>
          <w:tab w:val="left" w:pos="1276"/>
        </w:tabs>
        <w:ind w:firstLine="0"/>
        <w:rPr>
          <w:b/>
          <w:szCs w:val="28"/>
        </w:rPr>
      </w:pPr>
    </w:p>
    <w:p>
      <w:pPr>
        <w:pStyle w:val="6"/>
        <w:numPr>
          <w:ilvl w:val="0"/>
          <w:numId w:val="3"/>
        </w:numPr>
        <w:ind w:left="851"/>
        <w:jc w:val="center"/>
        <w:rPr>
          <w:b/>
        </w:rPr>
      </w:pPr>
      <w:r>
        <w:rPr>
          <w:b/>
        </w:rPr>
        <w:t>Участники Конкурса</w:t>
      </w:r>
    </w:p>
    <w:p>
      <w:pPr>
        <w:pStyle w:val="6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</w:t>
      </w:r>
      <w:bookmarkStart w:id="0" w:name="_GoBack"/>
      <w:r>
        <w:rPr>
          <w:szCs w:val="28"/>
        </w:rPr>
        <w:t>обучающиеся 8 – 11 классов общеобразовательных организаций и организаций дополнительного образования, обучающиеся с особыми образовательными потребностями (дети с ОВЗ, дети-инвалиды) Великоустюгского муниципального округа</w:t>
      </w:r>
      <w:bookmarkEnd w:id="0"/>
      <w:r>
        <w:rPr>
          <w:szCs w:val="28"/>
        </w:rPr>
        <w:t>.</w:t>
      </w:r>
    </w:p>
    <w:p>
      <w:pPr>
        <w:tabs>
          <w:tab w:val="left" w:pos="1276"/>
        </w:tabs>
        <w:rPr>
          <w:szCs w:val="28"/>
        </w:rPr>
      </w:pPr>
    </w:p>
    <w:p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18 октября по 27 ноября 2023 г.</w:t>
      </w:r>
    </w:p>
    <w:p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"https://e.mail.ru/compose?To=cdovu.konkurs@mail.ru" </w:instrText>
      </w:r>
      <w:r>
        <w:fldChar w:fldCharType="separate"/>
      </w:r>
      <w:r>
        <w:rPr>
          <w:rStyle w:val="5"/>
          <w:color w:val="0563C1"/>
          <w:szCs w:val="28"/>
          <w:shd w:val="clear" w:color="auto" w:fill="FFFFFF"/>
        </w:rPr>
        <w:t>cdovu.konkurs@mail.ru</w:t>
      </w:r>
      <w:r>
        <w:rPr>
          <w:rStyle w:val="5"/>
          <w:color w:val="0563C1"/>
          <w:szCs w:val="28"/>
          <w:shd w:val="clear" w:color="auto" w:fill="FFFFFF"/>
        </w:rPr>
        <w:fldChar w:fldCharType="end"/>
      </w:r>
      <w:r>
        <w:rPr>
          <w:color w:val="000000"/>
          <w:szCs w:val="28"/>
          <w:shd w:val="clear" w:color="auto" w:fill="FFFFFF"/>
        </w:rPr>
        <w:t xml:space="preserve"> в период с </w:t>
      </w:r>
      <w:r>
        <w:rPr>
          <w:rFonts w:eastAsia="Times New Roman"/>
          <w:szCs w:val="28"/>
          <w:lang w:eastAsia="ru-RU"/>
        </w:rPr>
        <w:t>18 октября по 24 ноября 2023 г.</w:t>
      </w:r>
    </w:p>
    <w:p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>
      <w:r>
        <w:t xml:space="preserve">- конкурсную работу, соответствующую требованиям п.5 настоящего Положения. </w:t>
      </w:r>
    </w:p>
    <w:p>
      <w:r>
        <w:t>4.4. Работа жюри в период с 25 по 26 ноября включительно.</w:t>
      </w:r>
    </w:p>
    <w:p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4.5.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«Мероприятия ЦДО» 27 ноября 2023 года. </w:t>
      </w:r>
    </w:p>
    <w:p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>
      <w:pPr>
        <w:pStyle w:val="6"/>
        <w:widowControl w:val="0"/>
        <w:autoSpaceDE w:val="0"/>
        <w:autoSpaceDN w:val="0"/>
        <w:ind w:left="401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5.Требования</w:t>
      </w:r>
    </w:p>
    <w:p>
      <w:pPr>
        <w:spacing w:after="14"/>
        <w:ind w:right="-1" w:firstLine="560" w:firstLineChars="2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Требования к конкурсным работам</w:t>
      </w:r>
    </w:p>
    <w:p>
      <w:pPr>
        <w:spacing w:after="14"/>
        <w:ind w:right="-1" w:firstLine="560" w:firstLineChars="2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5.1.1. Работа должна содержать титульный лист, на котором указывается:</w:t>
      </w:r>
    </w:p>
    <w:p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название конкурса</w:t>
      </w:r>
    </w:p>
    <w:p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название конкурсной работы</w:t>
      </w:r>
    </w:p>
    <w:p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сведения об авторе конкурсной работы (фамилия, имя, отчество, класс, общеобразовательная организация, в которой обучается участник конкурса)</w:t>
      </w:r>
    </w:p>
    <w:p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сведения о руководителе конкурсной работы (фамилия, имя, отчество, должность).</w:t>
      </w:r>
    </w:p>
    <w:p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5.1.2. Работы выполняются на стандартных листах формата А4 на одной стороне листа.</w:t>
      </w:r>
    </w:p>
    <w:p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5.1.3. Объем работ не более 3 страниц электронного печатного текста, шрифт Times New Roman, размер шрифта – 14, межстрочный интервал – 1,5, поля – 2 см. </w:t>
      </w:r>
    </w:p>
    <w:p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>
      <w:pPr>
        <w:widowControl w:val="0"/>
        <w:numPr>
          <w:ilvl w:val="0"/>
          <w:numId w:val="4"/>
        </w:numPr>
        <w:autoSpaceDE w:val="0"/>
        <w:autoSpaceDN w:val="0"/>
        <w:ind w:left="3720"/>
        <w:rPr>
          <w:rFonts w:eastAsia="Times New Roman"/>
          <w:b/>
          <w:bCs/>
          <w:szCs w:val="28"/>
          <w:lang w:val="en-US" w:eastAsia="ru-RU" w:bidi="ru-RU"/>
        </w:rPr>
      </w:pPr>
      <w:r>
        <w:rPr>
          <w:rFonts w:eastAsia="Times New Roman"/>
          <w:b/>
          <w:bCs/>
          <w:szCs w:val="28"/>
          <w:lang w:val="en-US" w:eastAsia="ru-RU" w:bidi="ru-RU"/>
        </w:rPr>
        <w:t>Критерии оценки</w:t>
      </w:r>
    </w:p>
    <w:p>
      <w:pPr>
        <w:pStyle w:val="6"/>
        <w:numPr>
          <w:ilvl w:val="1"/>
          <w:numId w:val="4"/>
        </w:numPr>
        <w:spacing w:after="14"/>
        <w:ind w:left="14" w:right="-1" w:firstLine="82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Критерии оценки:</w:t>
      </w:r>
    </w:p>
    <w:p>
      <w:pPr>
        <w:pStyle w:val="6"/>
        <w:spacing w:after="14"/>
        <w:ind w:left="0" w:right="-1" w:firstLine="840" w:firstLineChars="3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соответствие теме Конкурса (обучающийся рассуждает на предложенную тему, выбрав путь её раскрытия (например, отвечает на вопрос, поставленный в теме, или размышляет над предложенной проблемой, или строит высказывание на основе связанных с темой тезисов и т. п.). </w:t>
      </w:r>
    </w:p>
    <w:p>
      <w:pPr>
        <w:pStyle w:val="6"/>
        <w:spacing w:after="14"/>
        <w:ind w:left="0" w:right="-1" w:firstLine="840" w:firstLineChars="3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аргументация, привлечение литературного и (или) нормативно-правового материала (умение использовать литературный и нормативно-правовой материал (художественные произведения, публицистика, научные труды, нормативные правовые акты) для построения рассуждения на предложенную тему и аргументации своей позиции. Обучающийся строит рассуждение, привлекая для аргументации не менее одного литературного и (или) нормативно-правового источника, избирая свой путь использования материала).</w:t>
      </w:r>
    </w:p>
    <w:p>
      <w:pPr>
        <w:pStyle w:val="6"/>
        <w:spacing w:after="14"/>
        <w:ind w:left="0" w:right="-1" w:firstLine="840" w:firstLineChars="3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композиция и логика рассуждения (умение логично выстраивать рассуждение на предложенную тему. Обучающийся аргументирует высказанные мысли, стараясь выдерживать соотношение между тезисом и доказательствами; качество письменной речи. Данный критерий нацеливает на проверку речевого оформления текста сочинения. Обучающийся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речевых штампов).</w:t>
      </w:r>
    </w:p>
    <w:p>
      <w:pPr>
        <w:pStyle w:val="6"/>
        <w:spacing w:after="14"/>
        <w:ind w:left="0" w:right="-1" w:firstLine="1078" w:firstLineChars="38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грамотность (соответствие речевого оформления сочинения нормам русского языка.</w:t>
      </w:r>
    </w:p>
    <w:p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>
      <w:pPr>
        <w:pStyle w:val="6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>
      <w:pPr>
        <w:pStyle w:val="6"/>
        <w:ind w:left="0" w:firstLine="708"/>
        <w:rPr>
          <w:szCs w:val="28"/>
        </w:rPr>
      </w:pPr>
      <w:r>
        <w:rPr>
          <w:szCs w:val="28"/>
        </w:rPr>
        <w:t>7.1.   Победители и призеры Конкурса награждаются дипломами 1,2,3 степени.</w:t>
      </w:r>
    </w:p>
    <w:p>
      <w:pPr>
        <w:pStyle w:val="6"/>
        <w:ind w:left="0"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>
      <w:pPr>
        <w:pStyle w:val="6"/>
        <w:ind w:left="0" w:right="-284" w:firstLine="708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>
      <w:pPr>
        <w:pStyle w:val="6"/>
        <w:widowControl w:val="0"/>
        <w:autoSpaceDE w:val="0"/>
        <w:autoSpaceDN w:val="0"/>
        <w:ind w:left="709" w:firstLine="0"/>
        <w:rPr>
          <w:szCs w:val="28"/>
        </w:rPr>
      </w:pPr>
    </w:p>
    <w:p>
      <w:pPr>
        <w:pStyle w:val="6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информация.</w:t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Булатова Анастасия Алексеевна, педагог-организатор МБОУ ДО «ЦДО».</w:t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>
      <w:pPr>
        <w:ind w:firstLine="0"/>
        <w:jc w:val="left"/>
        <w:rPr>
          <w:rFonts w:eastAsia="Times New Roman"/>
          <w:szCs w:val="28"/>
          <w:lang w:eastAsia="ru-RU"/>
        </w:rPr>
      </w:pPr>
    </w:p>
    <w:p>
      <w:pPr>
        <w:ind w:firstLine="0"/>
        <w:jc w:val="left"/>
        <w:rPr>
          <w:rFonts w:eastAsia="Times New Roman"/>
          <w:szCs w:val="28"/>
          <w:lang w:eastAsia="ru-RU"/>
        </w:rPr>
        <w:sectPr>
          <w:pgSz w:w="11906" w:h="16838"/>
          <w:pgMar w:top="1134" w:right="850" w:bottom="1134" w:left="1701" w:header="708" w:footer="708" w:gutter="0"/>
          <w:cols w:space="720" w:num="1"/>
        </w:sectPr>
      </w:pPr>
    </w:p>
    <w:p>
      <w:pPr>
        <w:jc w:val="right"/>
      </w:pPr>
      <w:r>
        <w:t>Приложение 1 к Положению</w:t>
      </w:r>
    </w:p>
    <w:p>
      <w:pPr>
        <w:jc w:val="right"/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Заявка на участие в </w:t>
      </w:r>
      <w:r>
        <w:rPr>
          <w:b/>
          <w:bCs/>
          <w:szCs w:val="28"/>
        </w:rPr>
        <w:t xml:space="preserve">муниципальном конкурсе </w:t>
      </w:r>
      <w:r>
        <w:rPr>
          <w:b/>
          <w:bCs/>
        </w:rPr>
        <w:t>сочинений-рассуждений</w:t>
      </w:r>
    </w:p>
    <w:p>
      <w:pPr>
        <w:jc w:val="center"/>
        <w:rPr>
          <w:b/>
          <w:bCs/>
        </w:rPr>
      </w:pPr>
      <w:r>
        <w:rPr>
          <w:b/>
          <w:bCs/>
        </w:rPr>
        <w:t>«Возможен ли идеальный Закон?»</w:t>
      </w:r>
    </w:p>
    <w:p>
      <w:pPr>
        <w:ind w:firstLine="0"/>
        <w:contextualSpacing/>
        <w:jc w:val="center"/>
        <w:rPr>
          <w:b/>
          <w:szCs w:val="28"/>
        </w:rPr>
      </w:pPr>
    </w:p>
    <w:p>
      <w:pPr>
        <w:ind w:firstLine="0"/>
        <w:rPr>
          <w:b/>
        </w:rPr>
      </w:pPr>
    </w:p>
    <w:p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Style w:val="4"/>
        <w:tblW w:w="1496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525"/>
        <w:gridCol w:w="2028"/>
        <w:gridCol w:w="2325"/>
        <w:gridCol w:w="1852"/>
        <w:gridCol w:w="1545"/>
        <w:gridCol w:w="1247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______________2023 г.              ______________________________</w:t>
      </w:r>
    </w:p>
    <w:p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/>
    <w:p/>
    <w:p>
      <w:pPr>
        <w:ind w:firstLine="0"/>
        <w:jc w:val="left"/>
        <w:rPr>
          <w:rFonts w:eastAsia="Times New Roman"/>
          <w:szCs w:val="28"/>
          <w:lang w:eastAsia="ru-RU"/>
        </w:rPr>
        <w:sectPr>
          <w:pgSz w:w="16838" w:h="11906" w:orient="landscape"/>
          <w:pgMar w:top="1701" w:right="1134" w:bottom="850" w:left="1134" w:header="708" w:footer="708" w:gutter="0"/>
          <w:cols w:space="720" w:num="1"/>
        </w:sectPr>
      </w:pPr>
    </w:p>
    <w:p>
      <w:pPr>
        <w:ind w:firstLine="0"/>
        <w:jc w:val="right"/>
        <w:rPr>
          <w:szCs w:val="28"/>
        </w:rPr>
      </w:pPr>
      <w:r>
        <w:rPr>
          <w:szCs w:val="28"/>
        </w:rPr>
        <w:t>Приложение 2 к Приказу</w:t>
      </w:r>
    </w:p>
    <w:p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>
      <w:pPr>
        <w:jc w:val="right"/>
        <w:rPr>
          <w:szCs w:val="28"/>
        </w:rPr>
      </w:pPr>
      <w:r>
        <w:rPr>
          <w:szCs w:val="28"/>
        </w:rPr>
        <w:t xml:space="preserve">от 17.10.2023 № 348-ОД  </w:t>
      </w:r>
    </w:p>
    <w:p>
      <w:pPr>
        <w:jc w:val="right"/>
        <w:rPr>
          <w:szCs w:val="28"/>
        </w:rPr>
      </w:pPr>
    </w:p>
    <w:p>
      <w:pPr>
        <w:ind w:firstLine="0"/>
        <w:jc w:val="left"/>
        <w:rPr>
          <w:rFonts w:eastAsia="Times New Roman"/>
          <w:szCs w:val="28"/>
          <w:lang w:eastAsia="ru-RU"/>
        </w:rPr>
      </w:pPr>
    </w:p>
    <w:p>
      <w:pPr>
        <w:jc w:val="center"/>
        <w:rPr>
          <w:b/>
          <w:bCs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муниципального конкурса </w:t>
      </w:r>
      <w:r>
        <w:rPr>
          <w:b/>
          <w:bCs/>
        </w:rPr>
        <w:t>сочинений-рассуждений</w:t>
      </w:r>
    </w:p>
    <w:p>
      <w:pPr>
        <w:jc w:val="center"/>
        <w:rPr>
          <w:b/>
          <w:bCs/>
        </w:rPr>
      </w:pPr>
      <w:r>
        <w:rPr>
          <w:b/>
          <w:bCs/>
        </w:rPr>
        <w:t>«Возможен ли идеальный Закон?»</w:t>
      </w:r>
    </w:p>
    <w:p>
      <w:pPr>
        <w:ind w:firstLine="0"/>
        <w:contextualSpacing/>
        <w:jc w:val="center"/>
        <w:rPr>
          <w:b/>
          <w:szCs w:val="28"/>
        </w:rPr>
      </w:pPr>
    </w:p>
    <w:p/>
    <w:p>
      <w:pPr>
        <w:numPr>
          <w:ilvl w:val="0"/>
          <w:numId w:val="5"/>
        </w:numPr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>Нелаева Татьяна Михайловна, главный специалист КДН правового управления администрации Великоустюгского муниципального округа.</w:t>
      </w:r>
    </w:p>
    <w:p>
      <w:pPr>
        <w:numPr>
          <w:ilvl w:val="0"/>
          <w:numId w:val="5"/>
        </w:numPr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>Колесова Любовь Анатольевна, библиотекарь краеведческого зала Муниципального казенного учреждения культуры «Великоустюгская межпоселенческая централизованная библиотечная система».</w:t>
      </w:r>
    </w:p>
    <w:p>
      <w:pPr>
        <w:numPr>
          <w:ilvl w:val="0"/>
          <w:numId w:val="5"/>
        </w:numPr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>Коряковская Татьяна Владимировна, менеджер управления образования администрации Великоустюгского муниципального округа.</w:t>
      </w:r>
    </w:p>
    <w:sectPr>
      <w:pgSz w:w="11906" w:h="16838"/>
      <w:pgMar w:top="1134" w:right="1701" w:bottom="1134" w:left="850" w:header="708" w:footer="708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C4710"/>
    <w:multiLevelType w:val="multilevel"/>
    <w:tmpl w:val="2FDC4710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decimal"/>
      <w:isLgl/>
      <w:lvlText w:val="%1.%2."/>
      <w:lvlJc w:val="left"/>
      <w:pPr>
        <w:ind w:left="1429" w:hanging="720"/>
      </w:p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2509" w:hanging="1800"/>
      </w:p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0589D18"/>
    <w:multiLevelType w:val="singleLevel"/>
    <w:tmpl w:val="30589D1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E7E5FCE"/>
    <w:multiLevelType w:val="multilevel"/>
    <w:tmpl w:val="5E7E5FCE"/>
    <w:lvl w:ilvl="0" w:tentative="0">
      <w:start w:val="6"/>
      <w:numFmt w:val="decimal"/>
      <w:lvlText w:val="%1."/>
      <w:lvlJc w:val="left"/>
      <w:pPr>
        <w:ind w:left="754" w:hanging="360"/>
      </w:pPr>
    </w:lvl>
    <w:lvl w:ilvl="1" w:tentative="0">
      <w:start w:val="1"/>
      <w:numFmt w:val="decimal"/>
      <w:isLgl/>
      <w:lvlText w:val="%1.%2."/>
      <w:lvlJc w:val="left"/>
      <w:pPr>
        <w:ind w:left="1114" w:hanging="720"/>
      </w:pPr>
    </w:lvl>
    <w:lvl w:ilvl="2" w:tentative="0">
      <w:start w:val="1"/>
      <w:numFmt w:val="decimal"/>
      <w:isLgl/>
      <w:lvlText w:val="%1.%2.%3."/>
      <w:lvlJc w:val="left"/>
      <w:pPr>
        <w:ind w:left="1114" w:hanging="720"/>
      </w:pPr>
    </w:lvl>
    <w:lvl w:ilvl="3" w:tentative="0">
      <w:start w:val="1"/>
      <w:numFmt w:val="decimal"/>
      <w:isLgl/>
      <w:lvlText w:val="%1.%2.%3.%4."/>
      <w:lvlJc w:val="left"/>
      <w:pPr>
        <w:ind w:left="1474" w:hanging="1080"/>
      </w:pPr>
    </w:lvl>
    <w:lvl w:ilvl="4" w:tentative="0">
      <w:start w:val="1"/>
      <w:numFmt w:val="decimal"/>
      <w:isLgl/>
      <w:lvlText w:val="%1.%2.%3.%4.%5."/>
      <w:lvlJc w:val="left"/>
      <w:pPr>
        <w:ind w:left="1474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834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2194" w:hanging="1800"/>
      </w:pPr>
    </w:lvl>
    <w:lvl w:ilvl="7" w:tentative="0">
      <w:start w:val="1"/>
      <w:numFmt w:val="decimal"/>
      <w:isLgl/>
      <w:lvlText w:val="%1.%2.%3.%4.%5.%6.%7.%8."/>
      <w:lvlJc w:val="left"/>
      <w:pPr>
        <w:ind w:left="2194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2554" w:hanging="2160"/>
      </w:pPr>
    </w:lvl>
  </w:abstractNum>
  <w:abstractNum w:abstractNumId="3">
    <w:nsid w:val="64B00107"/>
    <w:multiLevelType w:val="multilevel"/>
    <w:tmpl w:val="64B00107"/>
    <w:lvl w:ilvl="0" w:tentative="0">
      <w:start w:val="4"/>
      <w:numFmt w:val="decimal"/>
      <w:lvlText w:val="%1."/>
      <w:lvlJc w:val="left"/>
      <w:pPr>
        <w:ind w:left="3286" w:hanging="450"/>
      </w:pPr>
    </w:lvl>
    <w:lvl w:ilvl="1" w:tentative="0">
      <w:start w:val="1"/>
      <w:numFmt w:val="decimal"/>
      <w:lvlText w:val="%1.%2."/>
      <w:lvlJc w:val="left"/>
      <w:pPr>
        <w:ind w:left="4985" w:hanging="720"/>
      </w:pPr>
    </w:lvl>
    <w:lvl w:ilvl="2" w:tentative="0">
      <w:start w:val="1"/>
      <w:numFmt w:val="decimal"/>
      <w:lvlText w:val="%1.%2.%3."/>
      <w:lvlJc w:val="left"/>
      <w:pPr>
        <w:ind w:left="6414" w:hanging="720"/>
      </w:pPr>
    </w:lvl>
    <w:lvl w:ilvl="3" w:tentative="0">
      <w:start w:val="1"/>
      <w:numFmt w:val="decimal"/>
      <w:lvlText w:val="%1.%2.%3.%4."/>
      <w:lvlJc w:val="left"/>
      <w:pPr>
        <w:ind w:left="8203" w:hanging="1080"/>
      </w:pPr>
    </w:lvl>
    <w:lvl w:ilvl="4" w:tentative="0">
      <w:start w:val="1"/>
      <w:numFmt w:val="decimal"/>
      <w:lvlText w:val="%1.%2.%3.%4.%5."/>
      <w:lvlJc w:val="left"/>
      <w:pPr>
        <w:ind w:left="9632" w:hanging="1080"/>
      </w:pPr>
    </w:lvl>
    <w:lvl w:ilvl="5" w:tentative="0">
      <w:start w:val="1"/>
      <w:numFmt w:val="decimal"/>
      <w:lvlText w:val="%1.%2.%3.%4.%5.%6."/>
      <w:lvlJc w:val="left"/>
      <w:pPr>
        <w:ind w:left="11421" w:hanging="1440"/>
      </w:pPr>
    </w:lvl>
    <w:lvl w:ilvl="6" w:tentative="0">
      <w:start w:val="1"/>
      <w:numFmt w:val="decimal"/>
      <w:lvlText w:val="%1.%2.%3.%4.%5.%6.%7."/>
      <w:lvlJc w:val="left"/>
      <w:pPr>
        <w:ind w:left="13210" w:hanging="1800"/>
      </w:pPr>
    </w:lvl>
    <w:lvl w:ilvl="7" w:tentative="0">
      <w:start w:val="1"/>
      <w:numFmt w:val="decimal"/>
      <w:lvlText w:val="%1.%2.%3.%4.%5.%6.%7.%8."/>
      <w:lvlJc w:val="left"/>
      <w:pPr>
        <w:ind w:left="14639" w:hanging="1800"/>
      </w:pPr>
    </w:lvl>
    <w:lvl w:ilvl="8" w:tentative="0">
      <w:start w:val="1"/>
      <w:numFmt w:val="decimal"/>
      <w:lvlText w:val="%1.%2.%3.%4.%5.%6.%7.%8.%9."/>
      <w:lvlJc w:val="left"/>
      <w:pPr>
        <w:ind w:left="16428" w:hanging="2160"/>
      </w:pPr>
    </w:lvl>
  </w:abstractNum>
  <w:abstractNum w:abstractNumId="4">
    <w:nsid w:val="728D6786"/>
    <w:multiLevelType w:val="multilevel"/>
    <w:tmpl w:val="728D6786"/>
    <w:lvl w:ilvl="0" w:tentative="0">
      <w:start w:val="1"/>
      <w:numFmt w:val="decimal"/>
      <w:lvlText w:val="%1."/>
      <w:lvlJc w:val="left"/>
      <w:pPr>
        <w:ind w:left="3621" w:hanging="360"/>
      </w:pPr>
    </w:lvl>
    <w:lvl w:ilvl="1" w:tentative="0">
      <w:start w:val="1"/>
      <w:numFmt w:val="decimal"/>
      <w:isLgl/>
      <w:lvlText w:val="%1.%2"/>
      <w:lvlJc w:val="left"/>
      <w:pPr>
        <w:ind w:left="810" w:hanging="450"/>
      </w:p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C"/>
    <w:rsid w:val="002842AB"/>
    <w:rsid w:val="00727D66"/>
    <w:rsid w:val="007954E9"/>
    <w:rsid w:val="00856367"/>
    <w:rsid w:val="009F3340"/>
    <w:rsid w:val="00B855D6"/>
    <w:rsid w:val="00C0161C"/>
    <w:rsid w:val="00C43D5A"/>
    <w:rsid w:val="00E265C8"/>
    <w:rsid w:val="12E87C8A"/>
    <w:rsid w:val="38E7586C"/>
    <w:rsid w:val="5D401B66"/>
    <w:rsid w:val="6FE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7FF4-E87A-4C96-9A8F-6E2A666B5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1114</Words>
  <Characters>6353</Characters>
  <Lines>52</Lines>
  <Paragraphs>14</Paragraphs>
  <TotalTime>43</TotalTime>
  <ScaleCrop>false</ScaleCrop>
  <LinksUpToDate>false</LinksUpToDate>
  <CharactersWithSpaces>7453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2023-10-17T08:29:00Z</dcterms:created>
  <dc:creator>User</dc:creator>
  <cp:lastModifiedBy>ustug</cp:lastModifiedBy>
  <dcterms:modified xsi:type="dcterms:W3CDTF">2023-10-18T09:02:12Z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606C354D24A74DA8AB129D807DE7AAF2_13</vt:lpwstr>
  </property>
</Properties>
</file>